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69C2526D"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6632FA" w:rsidRPr="006632FA">
        <w:rPr>
          <w:rFonts w:ascii="Arial" w:hAnsi="Arial" w:cs="Arial"/>
          <w:b/>
          <w:noProof/>
          <w:color w:val="A6A6A6" w:themeColor="background1" w:themeShade="A6"/>
          <w:sz w:val="48"/>
          <w:szCs w:val="44"/>
        </w:rPr>
        <w:t xml:space="preserve"> </w:t>
      </w:r>
      <w:r w:rsidR="006632FA" w:rsidRPr="006057D7">
        <w:rPr>
          <w:rFonts w:ascii="Arial" w:hAnsi="Arial" w:cs="Arial"/>
          <w:b/>
          <w:noProof/>
          <w:color w:val="A6A6A6" w:themeColor="background1" w:themeShade="A6"/>
          <w:sz w:val="48"/>
          <w:szCs w:val="44"/>
        </w:rPr>
        <w:t>Scientific conference</w:t>
      </w:r>
    </w:p>
    <w:p w14:paraId="0DEEDAF2" w14:textId="7F8F702D" w:rsidR="009A10C9" w:rsidRPr="00046616" w:rsidRDefault="00046616" w:rsidP="004B0C3B">
      <w:pPr>
        <w:pStyle w:val="Titre1"/>
        <w:jc w:val="center"/>
        <w:rPr>
          <w:rFonts w:ascii="Arial" w:eastAsia="Times New Roman" w:hAnsi="Arial" w:cs="Arial"/>
          <w:b/>
          <w:bCs/>
          <w:lang w:eastAsia="en-US"/>
        </w:rPr>
      </w:pPr>
      <w:r w:rsidRPr="00046616">
        <w:rPr>
          <w:rFonts w:ascii="Arial" w:hAnsi="Arial" w:cs="Arial"/>
          <w:b/>
          <w:bCs/>
        </w:rPr>
        <w:t>D</w:t>
      </w:r>
      <w:r w:rsidR="00D4587C" w:rsidRPr="00046616">
        <w:rPr>
          <w:rFonts w:ascii="Arial" w:hAnsi="Arial" w:cs="Arial"/>
          <w:b/>
          <w:bCs/>
        </w:rPr>
        <w:t xml:space="preserve">r </w:t>
      </w:r>
      <w:r w:rsidRPr="00046616">
        <w:rPr>
          <w:rFonts w:ascii="Arial" w:hAnsi="Arial" w:cs="Arial"/>
          <w:b/>
          <w:bCs/>
        </w:rPr>
        <w:t>Julien Courchet</w:t>
      </w:r>
      <w:r w:rsidR="004B0C3B" w:rsidRPr="00046616">
        <w:rPr>
          <w:rFonts w:ascii="Arial" w:hAnsi="Arial" w:cs="Arial"/>
          <w:b/>
          <w:bCs/>
        </w:rPr>
        <w:t xml:space="preserve"> </w:t>
      </w:r>
      <w:r w:rsidR="009A10C9" w:rsidRPr="00046616">
        <w:rPr>
          <w:rFonts w:ascii="Arial" w:eastAsia="Times New Roman" w:hAnsi="Arial" w:cs="Arial"/>
          <w:b/>
          <w:bCs/>
          <w:lang w:eastAsia="en-US"/>
        </w:rPr>
        <w:t>(</w:t>
      </w:r>
      <w:r w:rsidRPr="00046616">
        <w:rPr>
          <w:rFonts w:ascii="Arial" w:eastAsia="Times New Roman" w:hAnsi="Arial" w:cs="Arial"/>
          <w:b/>
          <w:bCs/>
          <w:lang w:eastAsia="en-US"/>
        </w:rPr>
        <w:t>DR</w:t>
      </w:r>
      <w:r w:rsidR="009A10C9" w:rsidRPr="00046616">
        <w:rPr>
          <w:rFonts w:ascii="Arial" w:eastAsia="Times New Roman" w:hAnsi="Arial" w:cs="Arial"/>
          <w:b/>
          <w:bCs/>
          <w:lang w:eastAsia="en-US"/>
        </w:rPr>
        <w:t xml:space="preserve">, PhD) </w:t>
      </w:r>
    </w:p>
    <w:p w14:paraId="76C36E25" w14:textId="6EAC48F2" w:rsidR="00D4587C" w:rsidRPr="00A757F2" w:rsidRDefault="00046616" w:rsidP="00A757F2">
      <w:pPr>
        <w:spacing w:after="0" w:line="240" w:lineRule="auto"/>
        <w:jc w:val="center"/>
        <w:rPr>
          <w:rFonts w:ascii="Arial" w:eastAsia="Times New Roman" w:hAnsi="Arial" w:cs="Arial"/>
          <w:b/>
          <w:bCs/>
          <w:color w:val="365F91" w:themeColor="accent1" w:themeShade="BF"/>
          <w:sz w:val="28"/>
          <w:szCs w:val="26"/>
          <w:lang w:eastAsia="en-US"/>
        </w:rPr>
      </w:pPr>
      <w:r w:rsidRPr="00A757F2">
        <w:rPr>
          <w:rFonts w:ascii="Arial" w:eastAsia="Times New Roman" w:hAnsi="Arial" w:cs="Arial"/>
          <w:b/>
          <w:bCs/>
          <w:color w:val="365F91" w:themeColor="accent1" w:themeShade="BF"/>
          <w:sz w:val="28"/>
          <w:szCs w:val="26"/>
          <w:lang w:eastAsia="en-US"/>
        </w:rPr>
        <w:t>Pathophysiology and genetics of neuron and muscle (PGNM)</w:t>
      </w:r>
      <w:r w:rsidR="00D4587C" w:rsidRPr="00A757F2">
        <w:rPr>
          <w:rFonts w:ascii="Arial" w:eastAsia="Times New Roman" w:hAnsi="Arial" w:cs="Arial"/>
          <w:color w:val="365F91" w:themeColor="accent1" w:themeShade="BF"/>
          <w:sz w:val="28"/>
          <w:szCs w:val="26"/>
          <w:lang w:eastAsia="en-US"/>
        </w:rPr>
        <w:t xml:space="preserve">, </w:t>
      </w:r>
      <w:r w:rsidRPr="00A757F2">
        <w:rPr>
          <w:rFonts w:ascii="Arial" w:eastAsia="Times New Roman" w:hAnsi="Arial" w:cs="Arial"/>
          <w:b/>
          <w:bCs/>
          <w:color w:val="365F91" w:themeColor="accent1" w:themeShade="BF"/>
          <w:sz w:val="28"/>
          <w:szCs w:val="26"/>
          <w:lang w:eastAsia="en-US"/>
        </w:rPr>
        <w:t>Institut NeuroMyoGene</w:t>
      </w:r>
      <w:r w:rsidRPr="00A757F2">
        <w:rPr>
          <w:rFonts w:ascii="Arial" w:eastAsia="Times New Roman" w:hAnsi="Arial" w:cs="Arial"/>
          <w:color w:val="365F91" w:themeColor="accent1" w:themeShade="BF"/>
          <w:sz w:val="28"/>
          <w:szCs w:val="26"/>
          <w:lang w:eastAsia="en-US"/>
        </w:rPr>
        <w:t xml:space="preserve">, </w:t>
      </w:r>
      <w:r w:rsidRPr="00A757F2">
        <w:rPr>
          <w:rFonts w:ascii="Arial" w:eastAsia="Times New Roman" w:hAnsi="Arial" w:cs="Arial"/>
          <w:b/>
          <w:bCs/>
          <w:color w:val="365F91" w:themeColor="accent1" w:themeShade="BF"/>
          <w:sz w:val="28"/>
          <w:szCs w:val="26"/>
          <w:lang w:eastAsia="en-US"/>
        </w:rPr>
        <w:t xml:space="preserve">CNRS UMR5261 - Inserm U1315, Université Claude Bernard </w:t>
      </w:r>
      <w:r w:rsidR="00EC1C8A" w:rsidRPr="00A757F2">
        <w:rPr>
          <w:rFonts w:ascii="Arial" w:eastAsia="Times New Roman" w:hAnsi="Arial" w:cs="Arial"/>
          <w:b/>
          <w:bCs/>
          <w:color w:val="365F91" w:themeColor="accent1" w:themeShade="BF"/>
          <w:sz w:val="28"/>
          <w:szCs w:val="26"/>
          <w:lang w:eastAsia="en-US"/>
        </w:rPr>
        <w:t>–</w:t>
      </w:r>
      <w:r w:rsidR="00D4587C" w:rsidRPr="00A757F2">
        <w:rPr>
          <w:rFonts w:ascii="Arial" w:eastAsia="Times New Roman" w:hAnsi="Arial" w:cs="Arial"/>
          <w:b/>
          <w:bCs/>
          <w:color w:val="365F91" w:themeColor="accent1" w:themeShade="BF"/>
          <w:sz w:val="28"/>
          <w:szCs w:val="26"/>
          <w:lang w:eastAsia="en-US"/>
        </w:rPr>
        <w:t xml:space="preserve"> </w:t>
      </w:r>
      <w:r w:rsidRPr="00A757F2">
        <w:rPr>
          <w:rFonts w:ascii="Arial" w:eastAsia="Times New Roman" w:hAnsi="Arial" w:cs="Arial"/>
          <w:b/>
          <w:bCs/>
          <w:color w:val="365F91" w:themeColor="accent1" w:themeShade="BF"/>
          <w:sz w:val="28"/>
          <w:szCs w:val="26"/>
          <w:lang w:eastAsia="en-US"/>
        </w:rPr>
        <w:t>Lyon</w:t>
      </w:r>
    </w:p>
    <w:p w14:paraId="4C561329" w14:textId="77777777" w:rsidR="00EC1C8A" w:rsidRPr="00EC1C8A" w:rsidRDefault="00EC1C8A" w:rsidP="00D4587C">
      <w:pPr>
        <w:spacing w:after="0" w:line="240" w:lineRule="auto"/>
        <w:jc w:val="both"/>
        <w:rPr>
          <w:rFonts w:ascii="Arial" w:eastAsia="Times New Roman" w:hAnsi="Arial" w:cs="Arial"/>
          <w:b/>
          <w:bCs/>
          <w:sz w:val="26"/>
          <w:szCs w:val="26"/>
          <w:lang w:eastAsia="en-US"/>
        </w:rPr>
      </w:pPr>
    </w:p>
    <w:p w14:paraId="6E35060E" w14:textId="71E6182B" w:rsidR="00382EBE" w:rsidRPr="002330B1" w:rsidRDefault="00382EBE" w:rsidP="00F24512">
      <w:pPr>
        <w:pStyle w:val="xmsonormal"/>
        <w:shd w:val="clear" w:color="auto" w:fill="FFFFFF"/>
        <w:spacing w:before="0" w:beforeAutospacing="0" w:after="0" w:afterAutospacing="0"/>
        <w:rPr>
          <w:rFonts w:ascii="Arial" w:hAnsi="Arial" w:cs="Arial"/>
          <w:color w:val="58595B"/>
          <w:sz w:val="16"/>
          <w:szCs w:val="16"/>
        </w:rPr>
      </w:pPr>
    </w:p>
    <w:p w14:paraId="6358792B" w14:textId="77777777" w:rsidR="00046616" w:rsidRPr="00046616" w:rsidRDefault="00046616" w:rsidP="00046616">
      <w:pPr>
        <w:spacing w:after="0"/>
        <w:ind w:left="284" w:right="119" w:firstLine="424"/>
        <w:jc w:val="both"/>
        <w:rPr>
          <w:rFonts w:ascii="Arial" w:hAnsi="Arial" w:cs="Arial"/>
          <w:sz w:val="26"/>
          <w:szCs w:val="26"/>
          <w:lang w:val="en-US"/>
        </w:rPr>
      </w:pPr>
      <w:r w:rsidRPr="00046616">
        <w:rPr>
          <w:rFonts w:ascii="Arial" w:hAnsi="Arial" w:cs="Arial"/>
          <w:sz w:val="26"/>
          <w:szCs w:val="26"/>
          <w:lang w:val="en-US"/>
        </w:rPr>
        <w:t>The proper function of neuronal circuits in the adult brain relies on glucose metabolism to ensure energy-demanding neuronal functions such as synaptic activity or long-distance axonal transport. Deregulation of the energy metabolism is strongly associated to many neurodegenerative diseases and has been linked to some neuropsychiatric diseases such as schizophrenia. However, our current understanding of metabolic regulation in the developing brain and in particular in rapidly growing neurons is still fragmental.</w:t>
      </w:r>
    </w:p>
    <w:p w14:paraId="7AA6512C" w14:textId="542D5836" w:rsidR="009627B1" w:rsidRDefault="00046616" w:rsidP="00046616">
      <w:pPr>
        <w:ind w:left="284" w:right="119"/>
        <w:jc w:val="both"/>
        <w:rPr>
          <w:rFonts w:ascii="Arial" w:hAnsi="Arial" w:cs="Arial"/>
          <w:sz w:val="26"/>
          <w:szCs w:val="26"/>
          <w:lang w:val="en-US"/>
        </w:rPr>
      </w:pPr>
      <w:r w:rsidRPr="00046616">
        <w:rPr>
          <w:rFonts w:ascii="Arial" w:hAnsi="Arial" w:cs="Arial"/>
          <w:sz w:val="26"/>
          <w:szCs w:val="26"/>
          <w:lang w:val="en-US"/>
        </w:rPr>
        <w:t>We previously identified a novel signaling pathways involving two kinases, the polarity regulator LKB1 and the autism-associated kinase NUAK1, and controlling axon outgrowth and terminal branching through a novel mechanism involving the regulation of mitochondria trafficking and clustering in the developing axon. NUAK1 is a Ser/Thr kinase related to the metabolic regulator AMPK. We combined molecular tools and mouse genetic models to identify the neuronal functions of NUAK1. Our results identified that NUAK1 regulates mitochondrial metabolic activity in developing axons to support collateral branching. We uncovered that NUAK1 has a novel function in the regulation of neuronal alternative splicing and identified targets linking gene expression and mitochondrial metabolism. We furthermore describe the LKB1/NUAK1 axis as an integrator of extracellular cues controlling axon branching, providing neural correlates to behavioral alterations found in NUAK1-deficient mice. Altogether, our work leads to a better understanding of the cellular mechanisms supporting the development of cortical connectivity and whose alteration is associated to neurodevelopmental disorders.</w:t>
      </w:r>
      <w:r w:rsidR="009627B1" w:rsidRPr="00046616">
        <w:rPr>
          <w:rFonts w:ascii="Arial" w:hAnsi="Arial" w:cs="Arial"/>
          <w:sz w:val="26"/>
          <w:szCs w:val="26"/>
          <w:lang w:val="en-US"/>
        </w:rPr>
        <w:t xml:space="preserve"> </w:t>
      </w: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0CE01018" w14:textId="224F6112" w:rsidR="006632FA" w:rsidRPr="00064885" w:rsidRDefault="006632FA" w:rsidP="0066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Thursday, November 2</w:t>
      </w:r>
      <w:r>
        <w:rPr>
          <w:rFonts w:ascii="Arial" w:eastAsia="Times New Roman" w:hAnsi="Arial" w:cs="Arial"/>
          <w:b/>
          <w:color w:val="00B0F0"/>
          <w:sz w:val="32"/>
          <w:szCs w:val="26"/>
          <w:lang w:val="en"/>
        </w:rPr>
        <w:t>0</w:t>
      </w:r>
      <w:bookmarkStart w:id="0" w:name="_GoBack"/>
      <w:bookmarkEnd w:id="0"/>
      <w:r w:rsidRPr="00064885">
        <w:rPr>
          <w:rFonts w:ascii="Arial" w:eastAsia="Times New Roman" w:hAnsi="Arial" w:cs="Arial"/>
          <w:b/>
          <w:color w:val="00B0F0"/>
          <w:sz w:val="32"/>
          <w:szCs w:val="26"/>
          <w:lang w:val="en"/>
        </w:rPr>
        <w:t>, 2025, 11:00 AM</w:t>
      </w:r>
    </w:p>
    <w:p w14:paraId="0AD61874" w14:textId="77777777" w:rsidR="006632FA" w:rsidRPr="00064885" w:rsidRDefault="006632FA" w:rsidP="0066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Meeting room, 6th floor of the Bingen building</w:t>
      </w:r>
    </w:p>
    <w:p w14:paraId="5274C24D" w14:textId="77777777" w:rsidR="006632FA" w:rsidRDefault="006632FA" w:rsidP="0066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and video conference via Zoom</w:t>
      </w:r>
    </w:p>
    <w:p w14:paraId="644EEB99" w14:textId="77777777" w:rsidR="006632FA" w:rsidRPr="00512A1F" w:rsidRDefault="006632FA" w:rsidP="0066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26"/>
          <w:szCs w:val="26"/>
        </w:rPr>
      </w:pPr>
    </w:p>
    <w:p w14:paraId="5DE0A76C" w14:textId="36C0186B" w:rsidR="00272903" w:rsidRPr="002330B1" w:rsidRDefault="001F5EE0"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E33CC" w14:textId="77777777" w:rsidR="001F5EE0" w:rsidRDefault="001F5EE0" w:rsidP="00272903">
      <w:pPr>
        <w:spacing w:after="0" w:line="240" w:lineRule="auto"/>
      </w:pPr>
      <w:r>
        <w:separator/>
      </w:r>
    </w:p>
  </w:endnote>
  <w:endnote w:type="continuationSeparator" w:id="0">
    <w:p w14:paraId="2AB4F307" w14:textId="77777777" w:rsidR="001F5EE0" w:rsidRDefault="001F5EE0"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F1AB6" w14:textId="77777777" w:rsidR="001F5EE0" w:rsidRDefault="001F5EE0" w:rsidP="00272903">
      <w:pPr>
        <w:spacing w:after="0" w:line="240" w:lineRule="auto"/>
      </w:pPr>
      <w:r>
        <w:separator/>
      </w:r>
    </w:p>
  </w:footnote>
  <w:footnote w:type="continuationSeparator" w:id="0">
    <w:p w14:paraId="455AC4DE" w14:textId="77777777" w:rsidR="001F5EE0" w:rsidRDefault="001F5EE0"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90273"/>
    <w:rsid w:val="000A542E"/>
    <w:rsid w:val="000B30D5"/>
    <w:rsid w:val="000F3A23"/>
    <w:rsid w:val="0011714C"/>
    <w:rsid w:val="001261A1"/>
    <w:rsid w:val="00156E1C"/>
    <w:rsid w:val="00167A09"/>
    <w:rsid w:val="0017283E"/>
    <w:rsid w:val="00184819"/>
    <w:rsid w:val="0019515F"/>
    <w:rsid w:val="001D31F5"/>
    <w:rsid w:val="001E6DAC"/>
    <w:rsid w:val="001F3B93"/>
    <w:rsid w:val="001F5EE0"/>
    <w:rsid w:val="00204E0F"/>
    <w:rsid w:val="00211150"/>
    <w:rsid w:val="002330B1"/>
    <w:rsid w:val="00254753"/>
    <w:rsid w:val="00272903"/>
    <w:rsid w:val="00274EC9"/>
    <w:rsid w:val="00277B53"/>
    <w:rsid w:val="00281BB8"/>
    <w:rsid w:val="0029511B"/>
    <w:rsid w:val="002B1930"/>
    <w:rsid w:val="002B3204"/>
    <w:rsid w:val="002C1C21"/>
    <w:rsid w:val="002E0D12"/>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32FA"/>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A10C9"/>
    <w:rsid w:val="009B3F7D"/>
    <w:rsid w:val="009D11C8"/>
    <w:rsid w:val="009D1EE9"/>
    <w:rsid w:val="009E7AE9"/>
    <w:rsid w:val="00A20483"/>
    <w:rsid w:val="00A66D5F"/>
    <w:rsid w:val="00A757F2"/>
    <w:rsid w:val="00A945F6"/>
    <w:rsid w:val="00AA00AE"/>
    <w:rsid w:val="00AC1839"/>
    <w:rsid w:val="00AE20DD"/>
    <w:rsid w:val="00AE42BE"/>
    <w:rsid w:val="00AF3936"/>
    <w:rsid w:val="00AF5E29"/>
    <w:rsid w:val="00B10EC5"/>
    <w:rsid w:val="00B13C3C"/>
    <w:rsid w:val="00B15557"/>
    <w:rsid w:val="00B17555"/>
    <w:rsid w:val="00B32941"/>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524D-EDFF-412B-9EC3-275C0F1E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1860</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Mito</dc:creator>
  <cp:lastModifiedBy>Justine</cp:lastModifiedBy>
  <cp:revision>2</cp:revision>
  <cp:lastPrinted>2020-11-26T09:50:00Z</cp:lastPrinted>
  <dcterms:created xsi:type="dcterms:W3CDTF">2025-11-14T14:45:00Z</dcterms:created>
  <dcterms:modified xsi:type="dcterms:W3CDTF">2025-11-14T14:45:00Z</dcterms:modified>
</cp:coreProperties>
</file>