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21C67444" w:rsidR="009B3F7D" w:rsidRPr="00FC3569" w:rsidRDefault="00FC3569" w:rsidP="00FC3569">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EEED965">
                <wp:simplePos x="0" y="0"/>
                <wp:positionH relativeFrom="margin">
                  <wp:align>center</wp:align>
                </wp:positionH>
                <wp:positionV relativeFrom="paragraph">
                  <wp:posOffset>412115</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83E4B" id="AutoShape 3" o:spid="_x0000_s1026" style="position:absolute;margin-left:0;margin-top:32.45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0DEEDAF2" w14:textId="3EAB2602" w:rsidR="009A10C9" w:rsidRPr="00D979D9" w:rsidRDefault="00046616" w:rsidP="004B0C3B">
      <w:pPr>
        <w:pStyle w:val="Titre1"/>
        <w:jc w:val="center"/>
        <w:rPr>
          <w:rFonts w:ascii="Arial" w:eastAsia="Times New Roman" w:hAnsi="Arial" w:cs="Arial"/>
          <w:b/>
          <w:bCs/>
          <w:lang w:val="de-DE" w:eastAsia="en-US"/>
        </w:rPr>
      </w:pPr>
      <w:r w:rsidRPr="00D979D9">
        <w:rPr>
          <w:rFonts w:ascii="Arial" w:hAnsi="Arial" w:cs="Arial"/>
          <w:b/>
          <w:bCs/>
          <w:lang w:val="de-DE"/>
        </w:rPr>
        <w:t>D</w:t>
      </w:r>
      <w:r w:rsidR="00D4587C" w:rsidRPr="00D979D9">
        <w:rPr>
          <w:rFonts w:ascii="Arial" w:hAnsi="Arial" w:cs="Arial"/>
          <w:b/>
          <w:bCs/>
          <w:lang w:val="de-DE"/>
        </w:rPr>
        <w:t xml:space="preserve">r </w:t>
      </w:r>
      <w:bookmarkStart w:id="0" w:name="_GoBack"/>
      <w:bookmarkEnd w:id="0"/>
      <w:r w:rsidR="005C384A" w:rsidRPr="00D979D9">
        <w:rPr>
          <w:rFonts w:ascii="Arial" w:hAnsi="Arial" w:cs="Arial"/>
          <w:b/>
          <w:bCs/>
          <w:lang w:val="de-DE"/>
        </w:rPr>
        <w:t>Danielle Beckman</w:t>
      </w:r>
      <w:r w:rsidR="00080213" w:rsidRPr="00D979D9">
        <w:rPr>
          <w:rFonts w:ascii="Arial" w:hAnsi="Arial" w:cs="Arial"/>
          <w:b/>
          <w:bCs/>
          <w:lang w:val="de-DE"/>
        </w:rPr>
        <w:t>, PhD</w:t>
      </w:r>
      <w:r w:rsidR="009A10C9" w:rsidRPr="00D979D9">
        <w:rPr>
          <w:rFonts w:ascii="Arial" w:eastAsia="Times New Roman" w:hAnsi="Arial" w:cs="Arial"/>
          <w:b/>
          <w:bCs/>
          <w:lang w:val="de-DE" w:eastAsia="en-US"/>
        </w:rPr>
        <w:t xml:space="preserve"> </w:t>
      </w:r>
    </w:p>
    <w:p w14:paraId="76C36E25" w14:textId="11332DA2" w:rsidR="00D4587C" w:rsidRPr="00D979D9" w:rsidRDefault="00D979D9" w:rsidP="00376035">
      <w:pPr>
        <w:spacing w:after="0" w:line="240" w:lineRule="auto"/>
        <w:ind w:left="720"/>
        <w:jc w:val="center"/>
        <w:rPr>
          <w:rFonts w:ascii="Arial" w:eastAsia="Times New Roman" w:hAnsi="Arial" w:cs="Arial"/>
          <w:b/>
          <w:bCs/>
          <w:color w:val="365F91" w:themeColor="accent1" w:themeShade="BF"/>
          <w:sz w:val="28"/>
          <w:szCs w:val="28"/>
          <w:lang w:val="en-US" w:eastAsia="en-US"/>
        </w:rPr>
      </w:pPr>
      <w:r w:rsidRPr="00D979D9">
        <w:rPr>
          <w:rFonts w:ascii="Arial" w:eastAsia="Times New Roman" w:hAnsi="Arial" w:cs="Arial"/>
          <w:b/>
          <w:bCs/>
          <w:color w:val="365F91" w:themeColor="accent1" w:themeShade="BF"/>
          <w:sz w:val="28"/>
          <w:szCs w:val="28"/>
          <w:lang w:val="en-US" w:eastAsia="en-US"/>
        </w:rPr>
        <w:t>California National Research Center, U</w:t>
      </w:r>
      <w:r>
        <w:rPr>
          <w:rFonts w:ascii="Arial" w:eastAsia="Times New Roman" w:hAnsi="Arial" w:cs="Arial"/>
          <w:b/>
          <w:bCs/>
          <w:color w:val="365F91" w:themeColor="accent1" w:themeShade="BF"/>
          <w:sz w:val="28"/>
          <w:szCs w:val="28"/>
          <w:lang w:val="en-US" w:eastAsia="en-US"/>
        </w:rPr>
        <w:t>C Davis</w:t>
      </w:r>
    </w:p>
    <w:p w14:paraId="6E35060E" w14:textId="71E6182B" w:rsidR="00382EBE" w:rsidRPr="00D979D9"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lang w:val="en-US"/>
        </w:rPr>
      </w:pPr>
    </w:p>
    <w:p w14:paraId="289BEB04" w14:textId="77777777" w:rsidR="005C384A" w:rsidRDefault="005C384A" w:rsidP="00272903">
      <w:pPr>
        <w:tabs>
          <w:tab w:val="left" w:pos="1418"/>
        </w:tabs>
        <w:spacing w:after="0"/>
        <w:jc w:val="center"/>
        <w:rPr>
          <w:rFonts w:ascii="Arial" w:hAnsi="Arial" w:cs="Arial"/>
          <w:b/>
          <w:bCs/>
          <w:sz w:val="26"/>
          <w:szCs w:val="26"/>
          <w:lang w:val="en-US"/>
        </w:rPr>
      </w:pPr>
      <w:r w:rsidRPr="005C384A">
        <w:rPr>
          <w:rFonts w:ascii="Arial" w:hAnsi="Arial" w:cs="Arial"/>
          <w:b/>
          <w:bCs/>
          <w:sz w:val="26"/>
          <w:szCs w:val="26"/>
          <w:lang w:val="en-US"/>
        </w:rPr>
        <w:t xml:space="preserve">SARS-CoV-2 infects neurons and induces neuroinflammation in a non-human primate model of COVID-19 </w:t>
      </w:r>
    </w:p>
    <w:p w14:paraId="0167BB3E" w14:textId="77777777" w:rsidR="00F9289B" w:rsidRDefault="00F9289B" w:rsidP="00272903">
      <w:pPr>
        <w:tabs>
          <w:tab w:val="left" w:pos="1418"/>
        </w:tabs>
        <w:spacing w:after="0"/>
        <w:jc w:val="center"/>
        <w:rPr>
          <w:rFonts w:ascii="Arial" w:hAnsi="Arial" w:cs="Arial"/>
          <w:b/>
          <w:bCs/>
          <w:sz w:val="26"/>
          <w:szCs w:val="26"/>
          <w:lang w:val="en-US"/>
        </w:rPr>
      </w:pPr>
    </w:p>
    <w:p w14:paraId="60E6A262" w14:textId="77777777" w:rsidR="005C384A" w:rsidRPr="005C384A" w:rsidRDefault="005C384A" w:rsidP="00272903">
      <w:pPr>
        <w:tabs>
          <w:tab w:val="left" w:pos="1418"/>
        </w:tabs>
        <w:spacing w:after="0"/>
        <w:jc w:val="center"/>
        <w:rPr>
          <w:rFonts w:ascii="Arial" w:hAnsi="Arial" w:cs="Arial"/>
          <w:b/>
          <w:bCs/>
          <w:sz w:val="16"/>
          <w:szCs w:val="16"/>
          <w:lang w:val="en-US"/>
        </w:rPr>
      </w:pPr>
    </w:p>
    <w:p w14:paraId="56AC81AD" w14:textId="0093CBB4" w:rsidR="005C384A" w:rsidRDefault="005C384A" w:rsidP="005C384A">
      <w:pPr>
        <w:tabs>
          <w:tab w:val="left" w:pos="1418"/>
        </w:tabs>
        <w:spacing w:after="0"/>
        <w:jc w:val="both"/>
        <w:rPr>
          <w:rFonts w:ascii="Arial" w:hAnsi="Arial" w:cs="Arial"/>
          <w:sz w:val="26"/>
          <w:szCs w:val="26"/>
          <w:lang w:val="en-US"/>
        </w:rPr>
      </w:pPr>
      <w:r>
        <w:rPr>
          <w:rFonts w:ascii="Arial" w:hAnsi="Arial" w:cs="Arial"/>
          <w:sz w:val="26"/>
          <w:szCs w:val="26"/>
          <w:lang w:val="en-US"/>
        </w:rPr>
        <w:tab/>
      </w:r>
      <w:r w:rsidRPr="005C384A">
        <w:rPr>
          <w:rFonts w:ascii="Arial" w:hAnsi="Arial" w:cs="Arial"/>
          <w:sz w:val="26"/>
          <w:szCs w:val="26"/>
          <w:lang w:val="en-US"/>
        </w:rPr>
        <w:t xml:space="preserve">COVID-19 can induce a plethora of neurological complications in some patients. However, it is still under debate whether SARS-CoV-2 directly infects the brain or whether CNS sequelae result from systemic inflammatory responses triggered in the periphery. In a joint effort at the California National Primate Research Center, we developed a model of COVID-19 in young and aged non-human primates, characterized by substantial neuropathology within days after infection. In this talk, we will discuss how the application of high-resolution microscopy has been helpful in quantifying SARS-CoV-2 pathology across various regions of the olfactory cortex and interconnected brain areas. We will also cover how viral presence and robust neuroinflammatory response were worsened in aged animals, particularly in the presence of comorbidities such as diabetes. Our study provides an initial framework for identifying the molecular and cellular mechanisms underlying SARS-CoV-2 neurological complications, which will be crucial in reducing both the short-term and long-term burden of COVID-19. </w:t>
      </w:r>
    </w:p>
    <w:p w14:paraId="7C16AC10" w14:textId="77777777" w:rsidR="00FC3569" w:rsidRDefault="00FC3569" w:rsidP="005C384A">
      <w:pPr>
        <w:tabs>
          <w:tab w:val="left" w:pos="1418"/>
        </w:tabs>
        <w:spacing w:after="0"/>
        <w:jc w:val="both"/>
        <w:rPr>
          <w:rFonts w:ascii="Arial" w:hAnsi="Arial" w:cs="Arial"/>
          <w:sz w:val="26"/>
          <w:szCs w:val="26"/>
          <w:lang w:val="en-US"/>
        </w:rPr>
      </w:pPr>
    </w:p>
    <w:p w14:paraId="62469D7C" w14:textId="77777777" w:rsidR="005C384A" w:rsidRPr="005C384A" w:rsidRDefault="005C384A" w:rsidP="00272903">
      <w:pPr>
        <w:tabs>
          <w:tab w:val="left" w:pos="1418"/>
        </w:tabs>
        <w:spacing w:after="0"/>
        <w:jc w:val="center"/>
        <w:rPr>
          <w:rFonts w:ascii="Arial" w:hAnsi="Arial" w:cs="Arial"/>
          <w:sz w:val="16"/>
          <w:szCs w:val="16"/>
          <w:lang w:val="en-US"/>
        </w:rPr>
      </w:pPr>
    </w:p>
    <w:p w14:paraId="34C3FB49" w14:textId="3D457F1A" w:rsidR="00272903" w:rsidRPr="00046616" w:rsidRDefault="00D979D9" w:rsidP="00272903">
      <w:pPr>
        <w:tabs>
          <w:tab w:val="left" w:pos="1418"/>
        </w:tabs>
        <w:spacing w:after="0"/>
        <w:jc w:val="center"/>
        <w:rPr>
          <w:rFonts w:ascii="Arial" w:hAnsi="Arial" w:cs="Arial"/>
          <w:b/>
          <w:color w:val="00B0F0"/>
          <w:sz w:val="34"/>
          <w:szCs w:val="34"/>
        </w:rPr>
      </w:pPr>
      <w:r>
        <w:rPr>
          <w:rFonts w:ascii="Arial" w:hAnsi="Arial" w:cs="Arial"/>
          <w:b/>
          <w:color w:val="00B0F0"/>
          <w:sz w:val="34"/>
          <w:szCs w:val="34"/>
        </w:rPr>
        <w:t>Vendredi</w:t>
      </w:r>
      <w:r w:rsidR="00272903" w:rsidRPr="00046616">
        <w:rPr>
          <w:rFonts w:ascii="Arial" w:hAnsi="Arial" w:cs="Arial"/>
          <w:b/>
          <w:color w:val="00B0F0"/>
          <w:sz w:val="34"/>
          <w:szCs w:val="34"/>
        </w:rPr>
        <w:t xml:space="preserve"> </w:t>
      </w:r>
      <w:r w:rsidR="00046616" w:rsidRPr="00046616">
        <w:rPr>
          <w:rFonts w:ascii="Arial" w:hAnsi="Arial" w:cs="Arial"/>
          <w:b/>
          <w:color w:val="00B0F0"/>
          <w:sz w:val="34"/>
          <w:szCs w:val="34"/>
        </w:rPr>
        <w:t>2</w:t>
      </w:r>
      <w:r>
        <w:rPr>
          <w:rFonts w:ascii="Arial" w:hAnsi="Arial" w:cs="Arial"/>
          <w:b/>
          <w:color w:val="00B0F0"/>
          <w:sz w:val="34"/>
          <w:szCs w:val="34"/>
        </w:rPr>
        <w:t>8</w:t>
      </w:r>
      <w:r w:rsidR="00382EBE" w:rsidRPr="00046616">
        <w:rPr>
          <w:rFonts w:ascii="Arial" w:hAnsi="Arial" w:cs="Arial"/>
          <w:b/>
          <w:color w:val="00B0F0"/>
          <w:sz w:val="34"/>
          <w:szCs w:val="34"/>
        </w:rPr>
        <w:t xml:space="preserve"> </w:t>
      </w:r>
      <w:r w:rsidR="00046616" w:rsidRPr="00046616">
        <w:rPr>
          <w:rFonts w:ascii="Arial" w:hAnsi="Arial" w:cs="Arial"/>
          <w:b/>
          <w:color w:val="00B0F0"/>
          <w:sz w:val="34"/>
          <w:szCs w:val="34"/>
        </w:rPr>
        <w:t>Novembre</w:t>
      </w:r>
      <w:r w:rsidR="00321A7F" w:rsidRPr="00046616">
        <w:rPr>
          <w:rFonts w:ascii="Arial" w:hAnsi="Arial" w:cs="Arial"/>
          <w:b/>
          <w:color w:val="00B0F0"/>
          <w:sz w:val="34"/>
          <w:szCs w:val="34"/>
        </w:rPr>
        <w:t xml:space="preserve"> 202</w:t>
      </w:r>
      <w:r w:rsidR="00046616" w:rsidRPr="00046616">
        <w:rPr>
          <w:rFonts w:ascii="Arial" w:hAnsi="Arial" w:cs="Arial"/>
          <w:b/>
          <w:color w:val="00B0F0"/>
          <w:sz w:val="34"/>
          <w:szCs w:val="34"/>
        </w:rPr>
        <w:t>5</w:t>
      </w:r>
      <w:r w:rsidR="00272903"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063924"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589DE" w14:textId="77777777" w:rsidR="00063924" w:rsidRDefault="00063924" w:rsidP="00272903">
      <w:pPr>
        <w:spacing w:after="0" w:line="240" w:lineRule="auto"/>
      </w:pPr>
      <w:r>
        <w:separator/>
      </w:r>
    </w:p>
  </w:endnote>
  <w:endnote w:type="continuationSeparator" w:id="0">
    <w:p w14:paraId="104B8BE7" w14:textId="77777777" w:rsidR="00063924" w:rsidRDefault="00063924"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5738" w14:textId="77777777" w:rsidR="00063924" w:rsidRDefault="00063924" w:rsidP="00272903">
      <w:pPr>
        <w:spacing w:after="0" w:line="240" w:lineRule="auto"/>
      </w:pPr>
      <w:r>
        <w:separator/>
      </w:r>
    </w:p>
  </w:footnote>
  <w:footnote w:type="continuationSeparator" w:id="0">
    <w:p w14:paraId="5E8CB802" w14:textId="77777777" w:rsidR="00063924" w:rsidRDefault="00063924"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63924"/>
    <w:rsid w:val="00080213"/>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76035"/>
    <w:rsid w:val="00382EBE"/>
    <w:rsid w:val="003B1B0E"/>
    <w:rsid w:val="003C0235"/>
    <w:rsid w:val="003C0A82"/>
    <w:rsid w:val="003C5A8C"/>
    <w:rsid w:val="003F6BFD"/>
    <w:rsid w:val="00415619"/>
    <w:rsid w:val="004509AD"/>
    <w:rsid w:val="00462CBC"/>
    <w:rsid w:val="004773F1"/>
    <w:rsid w:val="004B0C3B"/>
    <w:rsid w:val="004B2737"/>
    <w:rsid w:val="004F4B43"/>
    <w:rsid w:val="004F6EC6"/>
    <w:rsid w:val="00544576"/>
    <w:rsid w:val="00544967"/>
    <w:rsid w:val="00570304"/>
    <w:rsid w:val="005B3ECC"/>
    <w:rsid w:val="005C384A"/>
    <w:rsid w:val="005E6B5D"/>
    <w:rsid w:val="005F3BBC"/>
    <w:rsid w:val="00601D64"/>
    <w:rsid w:val="00605045"/>
    <w:rsid w:val="00614AAE"/>
    <w:rsid w:val="006161D5"/>
    <w:rsid w:val="00625D43"/>
    <w:rsid w:val="00656248"/>
    <w:rsid w:val="00657A75"/>
    <w:rsid w:val="006B12B0"/>
    <w:rsid w:val="006B4269"/>
    <w:rsid w:val="006B7CDF"/>
    <w:rsid w:val="006C2F97"/>
    <w:rsid w:val="006C72E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727F7"/>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979D9"/>
    <w:rsid w:val="00DB0570"/>
    <w:rsid w:val="00DD41DA"/>
    <w:rsid w:val="00E32626"/>
    <w:rsid w:val="00E338B2"/>
    <w:rsid w:val="00EA118F"/>
    <w:rsid w:val="00ED2FD0"/>
    <w:rsid w:val="00F2185B"/>
    <w:rsid w:val="00F24512"/>
    <w:rsid w:val="00F24B99"/>
    <w:rsid w:val="00F46B30"/>
    <w:rsid w:val="00F76F08"/>
    <w:rsid w:val="00F84715"/>
    <w:rsid w:val="00F9289B"/>
    <w:rsid w:val="00F94594"/>
    <w:rsid w:val="00FA6384"/>
    <w:rsid w:val="00FC3569"/>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E41C-324C-4B50-BF29-B826F9A3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246</Words>
  <Characters>1353</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Equipe Mito</dc:creator>
  <cp:lastModifiedBy>Justine</cp:lastModifiedBy>
  <cp:revision>6</cp:revision>
  <cp:lastPrinted>2020-11-26T09:50:00Z</cp:lastPrinted>
  <dcterms:created xsi:type="dcterms:W3CDTF">2025-11-13T14:34:00Z</dcterms:created>
  <dcterms:modified xsi:type="dcterms:W3CDTF">2025-11-14T14:25:00Z</dcterms:modified>
</cp:coreProperties>
</file>